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60ECE" w:rsidRDefault="009970AF">
      <w:r w:rsidRPr="009970AF">
        <w:rPr>
          <w:noProof/>
        </w:rPr>
        <w:drawing>
          <wp:inline distT="0" distB="0" distL="0" distR="0">
            <wp:extent cx="4984750" cy="4914900"/>
            <wp:effectExtent l="0" t="0" r="635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4750" cy="4914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970AF" w:rsidRDefault="009970AF"/>
    <w:p w:rsidR="009970AF" w:rsidRDefault="009970AF" w:rsidP="009970AF">
      <w:pPr>
        <w:autoSpaceDE w:val="0"/>
        <w:autoSpaceDN w:val="0"/>
        <w:adjustRightInd w:val="0"/>
        <w:spacing w:after="0" w:line="240" w:lineRule="auto"/>
        <w:rPr>
          <w:rFonts w:ascii="Cambria,Bold" w:hAnsi="Cambria,Bold" w:cs="Cambria,Bold"/>
          <w:b/>
          <w:bCs/>
          <w:color w:val="4F82BE"/>
          <w:sz w:val="26"/>
          <w:szCs w:val="26"/>
        </w:rPr>
      </w:pPr>
      <w:r>
        <w:rPr>
          <w:rFonts w:ascii="Cambria,Bold" w:hAnsi="Cambria,Bold" w:cs="Cambria,Bold"/>
          <w:b/>
          <w:bCs/>
          <w:color w:val="4F82BE"/>
          <w:sz w:val="26"/>
          <w:szCs w:val="26"/>
        </w:rPr>
        <w:t>ADAPTIVE FRONT LIGHTING SYSTEM (AFS)</w:t>
      </w:r>
    </w:p>
    <w:p w:rsidR="009970AF" w:rsidRDefault="009970AF" w:rsidP="00422432">
      <w:pPr>
        <w:autoSpaceDE w:val="0"/>
        <w:autoSpaceDN w:val="0"/>
        <w:adjustRightInd w:val="0"/>
        <w:spacing w:after="0" w:line="240" w:lineRule="auto"/>
      </w:pPr>
      <w:r>
        <w:rPr>
          <w:rFonts w:ascii="Calibri" w:hAnsi="Calibri" w:cs="Calibri"/>
          <w:color w:val="000000"/>
          <w:sz w:val="22"/>
        </w:rPr>
        <w:t>The AFS headlamp is similar in its construction to the Xenon, non-AFS headlamp. The projector</w:t>
      </w:r>
      <w:r w:rsidR="00422432">
        <w:rPr>
          <w:rFonts w:ascii="Calibri" w:hAnsi="Calibri" w:cs="Calibri"/>
          <w:color w:val="000000"/>
          <w:sz w:val="22"/>
        </w:rPr>
        <w:t xml:space="preserve"> </w:t>
      </w:r>
      <w:r>
        <w:rPr>
          <w:rFonts w:ascii="Calibri" w:hAnsi="Calibri" w:cs="Calibri"/>
          <w:color w:val="000000"/>
          <w:sz w:val="22"/>
        </w:rPr>
        <w:t>module is constructed and functions as described for the Xenon headlamp but with the addition of</w:t>
      </w:r>
      <w:r w:rsidR="00422432">
        <w:rPr>
          <w:rFonts w:ascii="Calibri" w:hAnsi="Calibri" w:cs="Calibri"/>
          <w:color w:val="000000"/>
          <w:sz w:val="22"/>
        </w:rPr>
        <w:t xml:space="preserve"> </w:t>
      </w:r>
      <w:r>
        <w:rPr>
          <w:rFonts w:ascii="Calibri" w:hAnsi="Calibri" w:cs="Calibri"/>
          <w:color w:val="000000"/>
          <w:sz w:val="22"/>
        </w:rPr>
        <w:t>the AFS system which allows the projector module to be moved vertically and horizontally. The AFS</w:t>
      </w:r>
      <w:r w:rsidR="00422432">
        <w:rPr>
          <w:rFonts w:ascii="Calibri" w:hAnsi="Calibri" w:cs="Calibri"/>
          <w:color w:val="000000"/>
          <w:sz w:val="22"/>
        </w:rPr>
        <w:t xml:space="preserve"> </w:t>
      </w:r>
      <w:r>
        <w:rPr>
          <w:rFonts w:ascii="Calibri" w:hAnsi="Calibri" w:cs="Calibri"/>
          <w:color w:val="000000"/>
          <w:sz w:val="22"/>
        </w:rPr>
        <w:t xml:space="preserve">system is controlled by </w:t>
      </w:r>
      <w:bookmarkStart w:id="0" w:name="_GoBack"/>
      <w:bookmarkEnd w:id="0"/>
      <w:r w:rsidR="000A4CC3">
        <w:rPr>
          <w:rFonts w:ascii="Calibri" w:hAnsi="Calibri" w:cs="Calibri"/>
          <w:color w:val="000000"/>
          <w:sz w:val="22"/>
        </w:rPr>
        <w:t>an</w:t>
      </w:r>
      <w:r>
        <w:rPr>
          <w:rFonts w:ascii="Calibri" w:hAnsi="Calibri" w:cs="Calibri"/>
          <w:color w:val="000000"/>
          <w:sz w:val="22"/>
        </w:rPr>
        <w:t xml:space="preserve"> AFS control module which is integral with the headlamp levelling module.</w:t>
      </w:r>
      <w:r w:rsidR="00422432">
        <w:rPr>
          <w:rFonts w:ascii="Calibri" w:hAnsi="Calibri" w:cs="Calibri"/>
          <w:color w:val="000000"/>
          <w:sz w:val="22"/>
        </w:rPr>
        <w:t xml:space="preserve"> </w:t>
      </w:r>
      <w:r w:rsidRPr="009970AF">
        <w:rPr>
          <w:rFonts w:ascii="Calibri" w:hAnsi="Calibri" w:cs="Calibri"/>
          <w:color w:val="000000"/>
          <w:sz w:val="22"/>
          <w:highlight w:val="yellow"/>
        </w:rPr>
        <w:t>The AFS headlamp assembly contains an additional carrier frame which provides location for the AFS</w:t>
      </w:r>
      <w:r w:rsidR="00422432">
        <w:rPr>
          <w:rFonts w:ascii="Calibri" w:hAnsi="Calibri" w:cs="Calibri"/>
          <w:color w:val="000000"/>
          <w:sz w:val="22"/>
          <w:highlight w:val="yellow"/>
        </w:rPr>
        <w:t xml:space="preserve"> </w:t>
      </w:r>
      <w:r w:rsidRPr="009970AF">
        <w:rPr>
          <w:rFonts w:ascii="Calibri" w:hAnsi="Calibri" w:cs="Calibri"/>
          <w:color w:val="000000"/>
          <w:sz w:val="22"/>
          <w:highlight w:val="yellow"/>
        </w:rPr>
        <w:t>actuators. The remaining lamps are as described previously. The carrier frame is attached to the AFS</w:t>
      </w:r>
      <w:r w:rsidR="00422432">
        <w:rPr>
          <w:rFonts w:ascii="Calibri" w:hAnsi="Calibri" w:cs="Calibri"/>
          <w:color w:val="000000"/>
          <w:sz w:val="22"/>
          <w:highlight w:val="yellow"/>
        </w:rPr>
        <w:t xml:space="preserve"> </w:t>
      </w:r>
      <w:r w:rsidRPr="009970AF">
        <w:rPr>
          <w:rFonts w:ascii="Calibri" w:hAnsi="Calibri" w:cs="Calibri"/>
          <w:color w:val="000000"/>
          <w:sz w:val="22"/>
          <w:highlight w:val="yellow"/>
        </w:rPr>
        <w:t>vertical actuator. The projector module has a central pivot point which allows the module to move</w:t>
      </w:r>
      <w:r w:rsidR="00422432">
        <w:rPr>
          <w:rFonts w:ascii="Calibri" w:hAnsi="Calibri" w:cs="Calibri"/>
          <w:color w:val="000000"/>
          <w:sz w:val="22"/>
          <w:highlight w:val="yellow"/>
        </w:rPr>
        <w:t xml:space="preserve"> </w:t>
      </w:r>
      <w:r w:rsidRPr="009970AF">
        <w:rPr>
          <w:rFonts w:ascii="Calibri" w:hAnsi="Calibri" w:cs="Calibri"/>
          <w:color w:val="000000"/>
          <w:sz w:val="22"/>
          <w:highlight w:val="yellow"/>
        </w:rPr>
        <w:t>horizontally in response to operation of the AFS horizontal actuator.</w:t>
      </w:r>
    </w:p>
    <w:sectPr w:rsidR="009970AF" w:rsidSect="009970AF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,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70AF"/>
    <w:rsid w:val="000A4CC3"/>
    <w:rsid w:val="00160ECE"/>
    <w:rsid w:val="00422432"/>
    <w:rsid w:val="009970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935EA07-C268-498D-9A0F-BBC605DE4B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HAnsi" w:hAnsi="Arial" w:cstheme="minorBidi"/>
        <w:sz w:val="24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1</Pages>
  <Words>118</Words>
  <Characters>679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Jack Johnson</dc:creator>
  <cp:keywords/>
  <dc:description/>
  <cp:lastModifiedBy>Jack Johnson</cp:lastModifiedBy>
  <cp:revision>3</cp:revision>
  <dcterms:created xsi:type="dcterms:W3CDTF">2016-08-15T17:22:00Z</dcterms:created>
  <dcterms:modified xsi:type="dcterms:W3CDTF">2016-12-21T17:13:00Z</dcterms:modified>
</cp:coreProperties>
</file>