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962CD" w14:textId="388F789E" w:rsidR="00541BA2" w:rsidRDefault="003C5FC5">
      <w:r>
        <w:rPr>
          <w:noProof/>
        </w:rPr>
        <w:drawing>
          <wp:inline distT="0" distB="0" distL="0" distR="0" wp14:anchorId="73131472" wp14:editId="24B60926">
            <wp:extent cx="5943600" cy="3735705"/>
            <wp:effectExtent l="0" t="0" r="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41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FC5"/>
    <w:rsid w:val="000263C2"/>
    <w:rsid w:val="001F671B"/>
    <w:rsid w:val="003C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09912"/>
  <w15:chartTrackingRefBased/>
  <w15:docId w15:val="{706A9CAA-6449-40FE-AB06-D99D864E3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Marlow</dc:creator>
  <cp:keywords/>
  <dc:description/>
  <cp:lastModifiedBy>Mark Marlow</cp:lastModifiedBy>
  <cp:revision>1</cp:revision>
  <dcterms:created xsi:type="dcterms:W3CDTF">2021-09-09T22:53:00Z</dcterms:created>
  <dcterms:modified xsi:type="dcterms:W3CDTF">2021-09-09T22:53:00Z</dcterms:modified>
</cp:coreProperties>
</file>